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B5" w:rsidRDefault="005868B5" w:rsidP="005868B5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 w:rsidRPr="00702A59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5868B5" w:rsidRDefault="005868B5" w:rsidP="005868B5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</w:t>
      </w:r>
    </w:p>
    <w:p w:rsidR="005868B5" w:rsidRDefault="005868B5" w:rsidP="005868B5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proofErr w:type="spellStart"/>
      <w:r w:rsidR="00DC27A5">
        <w:rPr>
          <w:rFonts w:ascii="Times New Roman" w:hAnsi="Times New Roman" w:cs="Times New Roman"/>
          <w:sz w:val="24"/>
          <w:szCs w:val="24"/>
        </w:rPr>
        <w:t>М.Аубакиров</w:t>
      </w:r>
      <w:proofErr w:type="spellEnd"/>
    </w:p>
    <w:p w:rsidR="005868B5" w:rsidRDefault="005868B5" w:rsidP="005868B5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 _____________ 201</w:t>
      </w:r>
      <w:r w:rsidR="00DC27A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868B5" w:rsidRDefault="005868B5" w:rsidP="005868B5">
      <w:pPr>
        <w:pStyle w:val="a3"/>
        <w:ind w:left="9639"/>
        <w:rPr>
          <w:rFonts w:ascii="Times New Roman" w:hAnsi="Times New Roman" w:cs="Times New Roman"/>
          <w:sz w:val="24"/>
          <w:szCs w:val="24"/>
        </w:rPr>
      </w:pPr>
    </w:p>
    <w:p w:rsidR="005868B5" w:rsidRDefault="005868B5" w:rsidP="005868B5">
      <w:pPr>
        <w:pStyle w:val="1"/>
        <w:ind w:left="4245" w:hanging="2445"/>
        <w:jc w:val="center"/>
        <w:rPr>
          <w:b/>
          <w:sz w:val="24"/>
        </w:rPr>
      </w:pPr>
      <w:r>
        <w:rPr>
          <w:b/>
          <w:sz w:val="24"/>
        </w:rPr>
        <w:t>Карта учебно-методической обеспеченности дисциплины</w:t>
      </w:r>
    </w:p>
    <w:p w:rsidR="005868B5" w:rsidRPr="00BB6952" w:rsidRDefault="005868B5" w:rsidP="005868B5">
      <w:pPr>
        <w:pStyle w:val="1"/>
        <w:ind w:left="4245" w:hanging="2445"/>
        <w:jc w:val="center"/>
        <w:rPr>
          <w:b/>
        </w:rPr>
      </w:pPr>
      <w:r>
        <w:rPr>
          <w:b/>
        </w:rPr>
        <w:t>Эпизоотический процесс и его движущие силы</w:t>
      </w:r>
    </w:p>
    <w:p w:rsidR="005868B5" w:rsidRPr="002F7C77" w:rsidRDefault="005868B5" w:rsidP="005868B5">
      <w:pPr>
        <w:pStyle w:val="1"/>
        <w:ind w:left="4245" w:hanging="2445"/>
        <w:jc w:val="center"/>
        <w:rPr>
          <w:b/>
          <w:lang w:val="kk-KZ"/>
        </w:rPr>
      </w:pPr>
      <w:r>
        <w:rPr>
          <w:b/>
          <w:lang w:val="kk-KZ"/>
        </w:rPr>
        <w:t xml:space="preserve"> </w:t>
      </w:r>
      <w:r>
        <w:rPr>
          <w:b/>
          <w:sz w:val="24"/>
        </w:rPr>
        <w:t>на 201</w:t>
      </w:r>
      <w:r w:rsidR="00DC27A5">
        <w:rPr>
          <w:b/>
          <w:sz w:val="24"/>
        </w:rPr>
        <w:t>7</w:t>
      </w:r>
      <w:r>
        <w:rPr>
          <w:b/>
          <w:sz w:val="24"/>
        </w:rPr>
        <w:t>-201</w:t>
      </w:r>
      <w:r w:rsidR="00DC27A5">
        <w:rPr>
          <w:b/>
          <w:sz w:val="24"/>
        </w:rPr>
        <w:t>8</w:t>
      </w:r>
      <w:r>
        <w:rPr>
          <w:b/>
          <w:sz w:val="24"/>
        </w:rPr>
        <w:t xml:space="preserve"> учебный год</w:t>
      </w:r>
    </w:p>
    <w:p w:rsidR="005868B5" w:rsidRDefault="005868B5" w:rsidP="005868B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4"/>
        <w:tblW w:w="15476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6379"/>
        <w:gridCol w:w="909"/>
        <w:gridCol w:w="1049"/>
        <w:gridCol w:w="709"/>
        <w:gridCol w:w="76"/>
        <w:gridCol w:w="905"/>
        <w:gridCol w:w="11"/>
        <w:gridCol w:w="53"/>
        <w:gridCol w:w="1081"/>
        <w:gridCol w:w="37"/>
        <w:gridCol w:w="1040"/>
      </w:tblGrid>
      <w:tr w:rsidR="005868B5" w:rsidTr="0080258F">
        <w:trPr>
          <w:trHeight w:val="285"/>
        </w:trPr>
        <w:tc>
          <w:tcPr>
            <w:tcW w:w="1101" w:type="dxa"/>
            <w:vMerge w:val="restart"/>
          </w:tcPr>
          <w:p w:rsidR="005868B5" w:rsidRPr="00702A59" w:rsidRDefault="005868B5" w:rsidP="0080258F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9">
              <w:rPr>
                <w:rFonts w:ascii="Times New Roman" w:hAnsi="Times New Roman" w:cs="Times New Roman"/>
                <w:sz w:val="24"/>
                <w:szCs w:val="24"/>
              </w:rPr>
              <w:t>Спец-</w:t>
            </w:r>
            <w:proofErr w:type="spellStart"/>
            <w:r w:rsidRPr="00702A59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студентов </w:t>
            </w:r>
          </w:p>
        </w:tc>
        <w:tc>
          <w:tcPr>
            <w:tcW w:w="637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страниц)</w:t>
            </w: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изд. </w:t>
            </w: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Носитель </w:t>
            </w:r>
          </w:p>
        </w:tc>
        <w:tc>
          <w:tcPr>
            <w:tcW w:w="1754" w:type="dxa"/>
            <w:gridSpan w:val="5"/>
            <w:tcBorders>
              <w:bottom w:val="single" w:sz="4" w:space="0" w:color="auto"/>
            </w:tcBorders>
          </w:tcPr>
          <w:p w:rsidR="005868B5" w:rsidRPr="00702A59" w:rsidRDefault="005868B5" w:rsidP="0080258F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экз. </w:t>
            </w:r>
          </w:p>
        </w:tc>
        <w:tc>
          <w:tcPr>
            <w:tcW w:w="1118" w:type="dxa"/>
            <w:gridSpan w:val="2"/>
          </w:tcPr>
          <w:p w:rsidR="005868B5" w:rsidRPr="00702A59" w:rsidRDefault="005868B5" w:rsidP="0080258F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ети </w:t>
            </w:r>
          </w:p>
        </w:tc>
        <w:tc>
          <w:tcPr>
            <w:tcW w:w="1040" w:type="dxa"/>
          </w:tcPr>
          <w:p w:rsidR="005868B5" w:rsidRPr="00702A59" w:rsidRDefault="005868B5" w:rsidP="0080258F">
            <w:pPr>
              <w:pStyle w:val="a3"/>
              <w:ind w:left="-108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5868B5" w:rsidTr="0080258F">
        <w:trPr>
          <w:trHeight w:val="255"/>
        </w:trPr>
        <w:tc>
          <w:tcPr>
            <w:tcW w:w="1101" w:type="dxa"/>
            <w:vMerge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5868B5" w:rsidRDefault="005868B5" w:rsidP="0080258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5868B5" w:rsidRDefault="005868B5" w:rsidP="0080258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  <w:p w:rsidR="005868B5" w:rsidRDefault="005868B5" w:rsidP="0080258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868B5" w:rsidRPr="00702A59" w:rsidRDefault="005868B5" w:rsidP="0080258F">
            <w:pPr>
              <w:pStyle w:val="a3"/>
              <w:ind w:left="33" w:hanging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Библ. 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Каф. </w:t>
            </w:r>
          </w:p>
        </w:tc>
        <w:tc>
          <w:tcPr>
            <w:tcW w:w="1118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c>
          <w:tcPr>
            <w:tcW w:w="15476" w:type="dxa"/>
            <w:gridSpan w:val="14"/>
          </w:tcPr>
          <w:p w:rsidR="005868B5" w:rsidRPr="00702A59" w:rsidRDefault="005868B5" w:rsidP="0080258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Учебники, учебные пособия, электронные учебные издания </w:t>
            </w:r>
          </w:p>
        </w:tc>
      </w:tr>
      <w:tr w:rsidR="005868B5" w:rsidTr="0080258F">
        <w:tc>
          <w:tcPr>
            <w:tcW w:w="1101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868B5" w:rsidRPr="00C425CF" w:rsidRDefault="005868B5" w:rsidP="0080258F">
            <w:pPr>
              <w:pStyle w:val="a3"/>
              <w:ind w:firstLine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5CF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</w:t>
            </w: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rPr>
          <w:trHeight w:val="3130"/>
        </w:trPr>
        <w:tc>
          <w:tcPr>
            <w:tcW w:w="1101" w:type="dxa"/>
          </w:tcPr>
          <w:p w:rsidR="005868B5" w:rsidRDefault="005868B5" w:rsidP="0080258F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6М120100 </w:t>
            </w:r>
          </w:p>
          <w:p w:rsidR="005868B5" w:rsidRPr="00AE0E2D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68B5" w:rsidRPr="00C425CF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  <w:tcBorders>
              <w:right w:val="single" w:sz="4" w:space="0" w:color="auto"/>
            </w:tcBorders>
          </w:tcPr>
          <w:p w:rsidR="005868B5" w:rsidRPr="00DD19B0" w:rsidRDefault="005868B5" w:rsidP="0080258F">
            <w:pPr>
              <w:pStyle w:val="3"/>
              <w:numPr>
                <w:ilvl w:val="0"/>
                <w:numId w:val="3"/>
              </w:numP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DD19B0">
              <w:rPr>
                <w:color w:val="000000"/>
                <w:sz w:val="24"/>
                <w:szCs w:val="24"/>
              </w:rPr>
              <w:t xml:space="preserve">Общая эпизоотология (А.А. </w:t>
            </w:r>
            <w:proofErr w:type="spellStart"/>
            <w:r w:rsidRPr="00DD19B0">
              <w:rPr>
                <w:color w:val="000000"/>
                <w:sz w:val="24"/>
                <w:szCs w:val="24"/>
              </w:rPr>
              <w:t>Сидорчук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>, Е. С. Воронин, А. А. Глушков). М.: Колос, 2004, 176 с.</w:t>
            </w:r>
          </w:p>
          <w:p w:rsidR="005868B5" w:rsidRPr="00DD19B0" w:rsidRDefault="005868B5" w:rsidP="0080258F">
            <w:pPr>
              <w:pStyle w:val="3"/>
              <w:numPr>
                <w:ilvl w:val="0"/>
                <w:numId w:val="3"/>
              </w:numPr>
              <w:tabs>
                <w:tab w:val="num" w:pos="601"/>
                <w:tab w:val="num" w:pos="900"/>
              </w:tabs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DD19B0">
              <w:rPr>
                <w:color w:val="000000"/>
                <w:sz w:val="24"/>
                <w:szCs w:val="24"/>
              </w:rPr>
              <w:t xml:space="preserve">Ибрагимов Р.М., </w:t>
            </w:r>
            <w:proofErr w:type="spellStart"/>
            <w:r w:rsidRPr="00DD19B0">
              <w:rPr>
                <w:color w:val="000000"/>
                <w:sz w:val="24"/>
                <w:szCs w:val="24"/>
              </w:rPr>
              <w:t>Ибраев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 xml:space="preserve"> Б.К. и др. Эпизоотологический процесс и эпизоотологическое исследование. Уч. Пособие. – Астана, 2006. – 88 с.</w:t>
            </w:r>
          </w:p>
          <w:p w:rsidR="005868B5" w:rsidRPr="00DD19B0" w:rsidRDefault="005868B5" w:rsidP="0080258F">
            <w:pPr>
              <w:pStyle w:val="3"/>
              <w:numPr>
                <w:ilvl w:val="0"/>
                <w:numId w:val="3"/>
              </w:numPr>
              <w:tabs>
                <w:tab w:val="num" w:pos="601"/>
                <w:tab w:val="num" w:pos="900"/>
              </w:tabs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DD19B0">
              <w:rPr>
                <w:color w:val="000000"/>
                <w:sz w:val="24"/>
                <w:szCs w:val="24"/>
              </w:rPr>
              <w:t xml:space="preserve">Руководство по общей эпизоотологии (под редакцией И. А. </w:t>
            </w:r>
            <w:proofErr w:type="spellStart"/>
            <w:r w:rsidRPr="00DD19B0">
              <w:rPr>
                <w:color w:val="000000"/>
                <w:sz w:val="24"/>
                <w:szCs w:val="24"/>
              </w:rPr>
              <w:t>Бакулова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>). М.: Колос, 1979, 345 с.</w:t>
            </w:r>
          </w:p>
          <w:p w:rsidR="005868B5" w:rsidRPr="00DD19B0" w:rsidRDefault="005868B5" w:rsidP="0080258F">
            <w:pPr>
              <w:pStyle w:val="a5"/>
              <w:numPr>
                <w:ilvl w:val="0"/>
                <w:numId w:val="3"/>
              </w:numPr>
              <w:tabs>
                <w:tab w:val="left" w:pos="317"/>
                <w:tab w:val="num" w:pos="60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Инфекционные болезни животных (под ред. А.А. </w:t>
            </w:r>
            <w:proofErr w:type="spellStart"/>
            <w:r w:rsidRPr="00DD19B0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Сидорчук</w:t>
            </w:r>
            <w:proofErr w:type="spellEnd"/>
            <w:r w:rsidRPr="00DD19B0">
              <w:rPr>
                <w:rFonts w:ascii="Times New Roman" w:eastAsia="Times New Roman" w:hAnsi="Times New Roman" w:cs="Times New Roman"/>
                <w:sz w:val="24"/>
                <w:szCs w:val="24"/>
              </w:rPr>
              <w:t>). – М.:</w:t>
            </w:r>
            <w:proofErr w:type="spellStart"/>
            <w:r w:rsidRPr="00DD19B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КолосС</w:t>
            </w:r>
            <w:proofErr w:type="spellEnd"/>
            <w:r w:rsidRPr="00DD1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2007. – 696 с. </w:t>
            </w:r>
          </w:p>
          <w:p w:rsidR="005868B5" w:rsidRPr="00A71551" w:rsidRDefault="005868B5" w:rsidP="0080258F">
            <w:pPr>
              <w:pStyle w:val="3"/>
              <w:numPr>
                <w:ilvl w:val="0"/>
                <w:numId w:val="3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DD19B0">
              <w:rPr>
                <w:color w:val="000000"/>
                <w:sz w:val="24"/>
                <w:szCs w:val="24"/>
              </w:rPr>
              <w:t>Джупина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 xml:space="preserve"> С.И. Контроль эпизоотологического процесса. – Новосибирск, 1994. – 164 с.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P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5868B5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P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5868B5" w:rsidRPr="00124DC3" w:rsidRDefault="005868B5" w:rsidP="0080258F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124DC3" w:rsidRDefault="005868B5" w:rsidP="0080258F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124DC3" w:rsidRDefault="005868B5" w:rsidP="0080258F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9E3EE9" w:rsidRDefault="005868B5" w:rsidP="0080258F">
            <w:pPr>
              <w:pStyle w:val="3"/>
              <w:spacing w:after="0"/>
              <w:ind w:left="360"/>
              <w:jc w:val="center"/>
              <w:rPr>
                <w:color w:val="000000"/>
                <w:sz w:val="24"/>
                <w:szCs w:val="24"/>
              </w:rPr>
            </w:pPr>
            <w:r w:rsidRPr="009E3EE9">
              <w:rPr>
                <w:b/>
                <w:color w:val="000000"/>
                <w:sz w:val="24"/>
                <w:szCs w:val="24"/>
              </w:rPr>
              <w:t>Дополнительная: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124DC3" w:rsidRDefault="005868B5" w:rsidP="0080258F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124DC3" w:rsidRDefault="005868B5" w:rsidP="0080258F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7A578F" w:rsidRDefault="005868B5" w:rsidP="0080258F">
            <w:pPr>
              <w:pStyle w:val="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68B5" w:rsidRPr="007A578F" w:rsidRDefault="005868B5" w:rsidP="0080258F">
            <w:pPr>
              <w:pStyle w:val="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68B5" w:rsidRPr="00124DC3" w:rsidRDefault="005868B5" w:rsidP="0080258F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</w:tcPr>
          <w:p w:rsidR="005868B5" w:rsidRPr="00124DC3" w:rsidRDefault="005868B5" w:rsidP="0080258F">
            <w:pPr>
              <w:pStyle w:val="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5868B5" w:rsidTr="0080258F">
        <w:trPr>
          <w:trHeight w:val="1993"/>
        </w:trPr>
        <w:tc>
          <w:tcPr>
            <w:tcW w:w="1101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</w:tcPr>
          <w:p w:rsidR="005868B5" w:rsidRPr="00DD19B0" w:rsidRDefault="005868B5" w:rsidP="0080258F">
            <w:pPr>
              <w:pStyle w:val="3"/>
              <w:numPr>
                <w:ilvl w:val="0"/>
                <w:numId w:val="4"/>
              </w:numPr>
              <w:tabs>
                <w:tab w:val="num" w:pos="900"/>
              </w:tabs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DD19B0">
              <w:rPr>
                <w:color w:val="000000"/>
                <w:sz w:val="24"/>
                <w:szCs w:val="24"/>
              </w:rPr>
              <w:t>Макаров В.В., Васильев Д.А. Эпизоотологическая терминология – основные определения и категории. – Ульяновск, 1998. 51 с.</w:t>
            </w:r>
          </w:p>
          <w:p w:rsidR="005868B5" w:rsidRPr="00DD19B0" w:rsidRDefault="005868B5" w:rsidP="0080258F">
            <w:pPr>
              <w:pStyle w:val="3"/>
              <w:numPr>
                <w:ilvl w:val="0"/>
                <w:numId w:val="4"/>
              </w:numPr>
              <w:tabs>
                <w:tab w:val="num" w:pos="900"/>
              </w:tabs>
              <w:spacing w:after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D19B0">
              <w:rPr>
                <w:color w:val="000000"/>
                <w:sz w:val="24"/>
                <w:szCs w:val="24"/>
              </w:rPr>
              <w:t>Кисленко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 xml:space="preserve"> В.Н., </w:t>
            </w:r>
            <w:proofErr w:type="spellStart"/>
            <w:r w:rsidRPr="00DD19B0">
              <w:rPr>
                <w:color w:val="000000"/>
                <w:sz w:val="24"/>
                <w:szCs w:val="24"/>
              </w:rPr>
              <w:t>Шкиль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 xml:space="preserve"> Н.А., </w:t>
            </w:r>
            <w:proofErr w:type="spellStart"/>
            <w:r w:rsidRPr="00DD19B0">
              <w:rPr>
                <w:color w:val="000000"/>
                <w:sz w:val="24"/>
                <w:szCs w:val="24"/>
              </w:rPr>
              <w:t>Димов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 xml:space="preserve"> С.К., Колосов А.А и др. Основы </w:t>
            </w:r>
            <w:proofErr w:type="spellStart"/>
            <w:r w:rsidRPr="00DD19B0">
              <w:rPr>
                <w:color w:val="000000"/>
                <w:sz w:val="24"/>
                <w:szCs w:val="24"/>
              </w:rPr>
              <w:t>георгафической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 xml:space="preserve"> эпизоотологии. (Уч. пособие). – Новосибирск, 1997. – 84 с.</w:t>
            </w:r>
          </w:p>
          <w:p w:rsidR="005868B5" w:rsidRPr="00DD19B0" w:rsidRDefault="005868B5" w:rsidP="0080258F">
            <w:pPr>
              <w:pStyle w:val="3"/>
              <w:numPr>
                <w:ilvl w:val="0"/>
                <w:numId w:val="4"/>
              </w:numPr>
              <w:spacing w:after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D19B0">
              <w:rPr>
                <w:color w:val="000000"/>
                <w:sz w:val="24"/>
                <w:szCs w:val="24"/>
              </w:rPr>
              <w:t>Булашев</w:t>
            </w:r>
            <w:proofErr w:type="spellEnd"/>
            <w:r w:rsidRPr="00DD19B0">
              <w:rPr>
                <w:color w:val="000000"/>
                <w:sz w:val="24"/>
                <w:szCs w:val="24"/>
              </w:rPr>
              <w:t xml:space="preserve"> А.К., Кухар Е.В. Ветеринарная биотехнология. – Астана, 2009. – 222 с.</w:t>
            </w:r>
          </w:p>
        </w:tc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DD19B0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868B5" w:rsidRPr="007A578F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868B5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8F" w:rsidRPr="007A578F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c>
          <w:tcPr>
            <w:tcW w:w="1101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868B5" w:rsidRPr="00124DC3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868B5" w:rsidRPr="00702A59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5868B5" w:rsidRPr="00702A59" w:rsidRDefault="007A578F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c>
          <w:tcPr>
            <w:tcW w:w="15476" w:type="dxa"/>
            <w:gridSpan w:val="14"/>
          </w:tcPr>
          <w:p w:rsidR="005868B5" w:rsidRPr="007B503F" w:rsidRDefault="005868B5" w:rsidP="0080258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Методические разработки кафедры </w:t>
            </w:r>
          </w:p>
        </w:tc>
      </w:tr>
      <w:tr w:rsidR="005868B5" w:rsidTr="0080258F">
        <w:tc>
          <w:tcPr>
            <w:tcW w:w="1101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c>
          <w:tcPr>
            <w:tcW w:w="1101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c>
          <w:tcPr>
            <w:tcW w:w="1101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868B5" w:rsidRPr="007B503F" w:rsidRDefault="005868B5" w:rsidP="0080258F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экземпляров </w:t>
            </w: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8B5" w:rsidTr="0080258F">
        <w:tc>
          <w:tcPr>
            <w:tcW w:w="1101" w:type="dxa"/>
          </w:tcPr>
          <w:p w:rsidR="005868B5" w:rsidRPr="007B503F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5868B5" w:rsidRPr="007B503F" w:rsidRDefault="005868B5" w:rsidP="0080258F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экземпляров </w:t>
            </w:r>
          </w:p>
        </w:tc>
        <w:tc>
          <w:tcPr>
            <w:tcW w:w="90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:rsidR="005868B5" w:rsidRPr="00702A59" w:rsidRDefault="005868B5" w:rsidP="008025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68B5" w:rsidRPr="00702A59" w:rsidRDefault="005868B5" w:rsidP="005868B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C27A5" w:rsidRPr="00DC27A5" w:rsidRDefault="00DC27A5" w:rsidP="00DC2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C27A5">
        <w:rPr>
          <w:rFonts w:ascii="Times New Roman" w:hAnsi="Times New Roman" w:cs="Times New Roman"/>
          <w:sz w:val="24"/>
          <w:szCs w:val="24"/>
          <w:lang w:val="kk-KZ"/>
        </w:rPr>
        <w:t>Составитель</w:t>
      </w:r>
      <w:r w:rsidRPr="00DC27A5">
        <w:rPr>
          <w:rFonts w:ascii="Times New Roman" w:hAnsi="Times New Roman" w:cs="Times New Roman"/>
          <w:sz w:val="24"/>
          <w:szCs w:val="24"/>
        </w:rPr>
        <w:t>:</w:t>
      </w:r>
    </w:p>
    <w:p w:rsidR="00DC27A5" w:rsidRPr="00DC27A5" w:rsidRDefault="00DC27A5" w:rsidP="00DC2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C27A5">
        <w:rPr>
          <w:rFonts w:ascii="Times New Roman" w:hAnsi="Times New Roman" w:cs="Times New Roman"/>
          <w:sz w:val="24"/>
          <w:szCs w:val="24"/>
        </w:rPr>
        <w:t xml:space="preserve"> Кандидат ветеринарных наук, доцент   _______________________  </w:t>
      </w:r>
      <w:proofErr w:type="spellStart"/>
      <w:r w:rsidRPr="00DC27A5">
        <w:rPr>
          <w:rFonts w:ascii="Times New Roman" w:hAnsi="Times New Roman" w:cs="Times New Roman"/>
          <w:sz w:val="24"/>
          <w:szCs w:val="24"/>
        </w:rPr>
        <w:t>В.Сапа</w:t>
      </w:r>
      <w:proofErr w:type="spellEnd"/>
    </w:p>
    <w:p w:rsidR="00DC27A5" w:rsidRPr="00DC27A5" w:rsidRDefault="00DC27A5" w:rsidP="00DC2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27A5" w:rsidRPr="00DC27A5" w:rsidRDefault="00DC27A5" w:rsidP="00DC2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C27A5">
        <w:rPr>
          <w:rFonts w:ascii="Times New Roman" w:hAnsi="Times New Roman" w:cs="Times New Roman"/>
          <w:sz w:val="24"/>
          <w:szCs w:val="24"/>
        </w:rPr>
        <w:t>Согласовано:</w:t>
      </w:r>
      <w:r w:rsidRPr="00DC27A5">
        <w:rPr>
          <w:rFonts w:ascii="Times New Roman" w:hAnsi="Times New Roman" w:cs="Times New Roman"/>
          <w:sz w:val="24"/>
          <w:szCs w:val="24"/>
        </w:rPr>
        <w:tab/>
      </w:r>
      <w:r w:rsidRPr="00DC27A5">
        <w:rPr>
          <w:rFonts w:ascii="Times New Roman" w:hAnsi="Times New Roman" w:cs="Times New Roman"/>
          <w:sz w:val="24"/>
          <w:szCs w:val="24"/>
        </w:rPr>
        <w:tab/>
      </w:r>
      <w:r w:rsidRPr="00DC27A5">
        <w:rPr>
          <w:rFonts w:ascii="Times New Roman" w:hAnsi="Times New Roman" w:cs="Times New Roman"/>
          <w:sz w:val="24"/>
          <w:szCs w:val="24"/>
        </w:rPr>
        <w:tab/>
      </w:r>
      <w:r w:rsidRPr="00DC27A5">
        <w:rPr>
          <w:rFonts w:ascii="Times New Roman" w:hAnsi="Times New Roman" w:cs="Times New Roman"/>
          <w:sz w:val="24"/>
          <w:szCs w:val="24"/>
        </w:rPr>
        <w:tab/>
      </w:r>
    </w:p>
    <w:p w:rsidR="005868B5" w:rsidRPr="00C425CF" w:rsidRDefault="00DC27A5" w:rsidP="00DC2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C27A5">
        <w:rPr>
          <w:rFonts w:ascii="Times New Roman" w:hAnsi="Times New Roman" w:cs="Times New Roman"/>
          <w:sz w:val="24"/>
          <w:szCs w:val="24"/>
        </w:rPr>
        <w:t xml:space="preserve">Зав. отделом обслуживания и хранения фондов                                       </w:t>
      </w:r>
      <w:proofErr w:type="spellStart"/>
      <w:r w:rsidRPr="00DC27A5">
        <w:rPr>
          <w:rFonts w:ascii="Times New Roman" w:hAnsi="Times New Roman" w:cs="Times New Roman"/>
          <w:sz w:val="24"/>
          <w:szCs w:val="24"/>
        </w:rPr>
        <w:t>Ж.Рыскильдина</w:t>
      </w:r>
      <w:proofErr w:type="spellEnd"/>
      <w:r w:rsidRPr="00DC27A5">
        <w:rPr>
          <w:rFonts w:ascii="Times New Roman" w:hAnsi="Times New Roman" w:cs="Times New Roman"/>
          <w:sz w:val="24"/>
          <w:szCs w:val="24"/>
        </w:rPr>
        <w:tab/>
      </w:r>
    </w:p>
    <w:p w:rsidR="005868B5" w:rsidRDefault="005868B5" w:rsidP="005868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8B5" w:rsidRDefault="005868B5" w:rsidP="005868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8B5" w:rsidRDefault="005868B5" w:rsidP="005868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8B5" w:rsidRDefault="005868B5" w:rsidP="005868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8B5" w:rsidRDefault="005868B5" w:rsidP="005868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868B5" w:rsidRDefault="005868B5" w:rsidP="005868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1F1E" w:rsidRDefault="00251F1E"/>
    <w:sectPr w:rsidR="00251F1E" w:rsidSect="005868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0693E"/>
    <w:multiLevelType w:val="hybridMultilevel"/>
    <w:tmpl w:val="A5C649DC"/>
    <w:lvl w:ilvl="0" w:tplc="494C783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3D0D5EBB"/>
    <w:multiLevelType w:val="hybridMultilevel"/>
    <w:tmpl w:val="1EBEA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5776A"/>
    <w:multiLevelType w:val="hybridMultilevel"/>
    <w:tmpl w:val="B28A0056"/>
    <w:lvl w:ilvl="0" w:tplc="FC1429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F2879"/>
    <w:multiLevelType w:val="hybridMultilevel"/>
    <w:tmpl w:val="B1F23F86"/>
    <w:lvl w:ilvl="0" w:tplc="317A717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868B5"/>
    <w:rsid w:val="000167EB"/>
    <w:rsid w:val="00251F1E"/>
    <w:rsid w:val="005868B5"/>
    <w:rsid w:val="007A578F"/>
    <w:rsid w:val="00DC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7EB"/>
  </w:style>
  <w:style w:type="paragraph" w:styleId="1">
    <w:name w:val="heading 1"/>
    <w:basedOn w:val="a"/>
    <w:next w:val="a"/>
    <w:link w:val="10"/>
    <w:qFormat/>
    <w:rsid w:val="005868B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8B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5868B5"/>
    <w:pPr>
      <w:spacing w:after="0" w:line="240" w:lineRule="auto"/>
    </w:pPr>
  </w:style>
  <w:style w:type="table" w:styleId="a4">
    <w:name w:val="Table Grid"/>
    <w:basedOn w:val="a1"/>
    <w:uiPriority w:val="59"/>
    <w:rsid w:val="005868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5868B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68B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5868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4</cp:revision>
  <dcterms:created xsi:type="dcterms:W3CDTF">2014-02-19T11:54:00Z</dcterms:created>
  <dcterms:modified xsi:type="dcterms:W3CDTF">2018-04-13T15:17:00Z</dcterms:modified>
</cp:coreProperties>
</file>